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2E24" w:rsidTr="009B2E24">
        <w:trPr>
          <w:trHeight w:val="3388"/>
        </w:trPr>
        <w:tc>
          <w:tcPr>
            <w:tcW w:w="9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E24" w:rsidRDefault="009B2E24">
            <w:pPr>
              <w:rPr>
                <w:rFonts w:ascii="Verdana" w:hAnsi="Verdana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Verdana" w:hAnsi="Verdana"/>
                <w:b/>
                <w:bCs/>
                <w:color w:val="1F497D"/>
                <w:sz w:val="32"/>
                <w:szCs w:val="32"/>
                <w:lang w:eastAsia="hu-HU"/>
              </w:rPr>
              <w:t>Munkavállalói lojalitást elismerő juttatás folyósítása</w:t>
            </w:r>
          </w:p>
          <w:p w:rsidR="009B2E24" w:rsidRDefault="009B2E24">
            <w:pPr>
              <w:rPr>
                <w:b/>
                <w:bCs/>
                <w:lang w:eastAsia="hu-HU"/>
              </w:rPr>
            </w:pPr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A munkáltató 2021. évben is lehetőséget biztosít arra, hogy a Kollektív Szerződés szerint december hónapban kifizetésre kerülő bruttó 300.000 Ft munkavállalói lojalitást elismerő pénzbeli juttatás helyett, a nettó jövedelem növelése érdekében </w:t>
            </w:r>
          </w:p>
          <w:p w:rsidR="009B2E24" w:rsidRDefault="009B2E24" w:rsidP="00957C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pacing w:before="240"/>
              <w:ind w:left="1077" w:hanging="357"/>
              <w:jc w:val="both"/>
              <w:rPr>
                <w:rFonts w:ascii="Verdana" w:hAnsi="Verdana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bruttó 135.000 Ft pénzbeli juttatás és nettó 165.000 Ft SZÉP-kártya vendéglátás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</w:rPr>
              <w:t>alszámlára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történő utalás kerüljön kifizetésre, vagy</w:t>
            </w:r>
          </w:p>
          <w:p w:rsidR="009B2E24" w:rsidRDefault="009B2E24" w:rsidP="00957C9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pacing w:after="240"/>
              <w:ind w:left="1077" w:hanging="357"/>
              <w:jc w:val="both"/>
              <w:rPr>
                <w:rFonts w:ascii="Verdana" w:hAnsi="Verdana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nettó 165.000 Ft SZÉP-kártya vendéglátás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</w:rPr>
              <w:t>alszámlára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és nettó 135.000 Ft SZÉP-kártya szállás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</w:rPr>
              <w:t>alszámlára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történő utalás kerüljön kifizetésre.</w:t>
            </w:r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A munkavállalói lojalitást elismerő juttatás részben vagy teljes mértékben SZÉP-kártya juttatás formájában történő folyósítására kizárólag a munkavállaló választása és </w:t>
            </w:r>
          </w:p>
          <w:p w:rsidR="009B2E24" w:rsidRDefault="009B2E24">
            <w:pPr>
              <w:spacing w:before="240"/>
              <w:jc w:val="center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595959"/>
                <w:sz w:val="20"/>
                <w:szCs w:val="20"/>
              </w:rPr>
              <w:t>2021. november 10. és 2021. november 25</w:t>
            </w: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. között </w:t>
            </w:r>
            <w:proofErr w:type="gramStart"/>
            <w:r>
              <w:rPr>
                <w:rFonts w:ascii="Verdana" w:hAnsi="Verdana"/>
                <w:color w:val="595959"/>
                <w:sz w:val="20"/>
                <w:szCs w:val="20"/>
              </w:rPr>
              <w:t>a</w:t>
            </w:r>
            <w:proofErr w:type="gramEnd"/>
          </w:p>
          <w:p w:rsidR="009B2E24" w:rsidRDefault="009B2E24">
            <w:pPr>
              <w:spacing w:after="240"/>
              <w:jc w:val="center"/>
              <w:rPr>
                <w:rFonts w:ascii="Verdana" w:hAnsi="Verdana"/>
                <w:b/>
                <w:bCs/>
                <w:color w:val="4472C4"/>
                <w:sz w:val="24"/>
                <w:szCs w:val="24"/>
              </w:rPr>
            </w:pPr>
            <w:hyperlink r:id="rId5" w:history="1">
              <w:r>
                <w:rPr>
                  <w:rStyle w:val="Hiperhivatkozs"/>
                  <w:rFonts w:ascii="Verdana" w:hAnsi="Verdana"/>
                  <w:b/>
                  <w:bCs/>
                  <w:color w:val="4472C4"/>
                </w:rPr>
                <w:t>https://kerdoiv.mavcsoport.hu/nyilatkozat</w:t>
              </w:r>
            </w:hyperlink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>oldalon elérhető és elektronikusan leadott nyilatkozata alapján kerülhet sor. Az elektronikus felületen lehetőség van</w:t>
            </w:r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a</w:t>
            </w: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nyilatkozat határidőn belüli módosítására, törlésére. </w:t>
            </w:r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A nyilatkozattételhez szükség van a törzsszámra és a 2021. október havi bérjegyzéken szereplő </w:t>
            </w:r>
            <w:r>
              <w:rPr>
                <w:rFonts w:ascii="Verdana" w:hAnsi="Verdana"/>
                <w:b/>
                <w:bCs/>
                <w:color w:val="595959"/>
                <w:sz w:val="20"/>
                <w:szCs w:val="20"/>
                <w:u w:val="single"/>
              </w:rPr>
              <w:t>egyéni kód</w:t>
            </w: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ra. A nyilatkozattal kapcsolatos részletes </w:t>
            </w:r>
            <w:proofErr w:type="gramStart"/>
            <w:r>
              <w:rPr>
                <w:rFonts w:ascii="Verdana" w:hAnsi="Verdana"/>
                <w:color w:val="595959"/>
                <w:sz w:val="20"/>
                <w:szCs w:val="20"/>
              </w:rPr>
              <w:t>információkat</w:t>
            </w:r>
            <w:proofErr w:type="gramEnd"/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tartalmazó tájékoztató a 2021. október havi bérjegyzék mellékletét képezi. Amennyiben az elektronikus nyilatkozat leadásához segítségre van szüksége, </w:t>
            </w:r>
            <w:proofErr w:type="gramStart"/>
            <w:r>
              <w:rPr>
                <w:rFonts w:ascii="Verdana" w:hAnsi="Verdana"/>
                <w:color w:val="595959"/>
                <w:sz w:val="20"/>
                <w:szCs w:val="20"/>
              </w:rPr>
              <w:t>kérjük</w:t>
            </w:r>
            <w:proofErr w:type="gramEnd"/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 forduljon bizalommal a Humán Ügyfélszolgálati iroda munkatársaihoz.</w:t>
            </w:r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 xml:space="preserve">Nem jogosult választásra és nyilatkozattételre az a munkavállaló, akinek a munkaviszonya 2020. december 1. napja után jött létre, vagy munkaviszonya 2020. december 1. és 2021. november 30. napja között megszűnt vagy várhatóan megszűnik. </w:t>
            </w:r>
          </w:p>
          <w:p w:rsidR="009B2E24" w:rsidRDefault="009B2E24">
            <w:pPr>
              <w:spacing w:after="120"/>
              <w:jc w:val="both"/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>Annak a munkavállalónak, aki 2021. november 25-ig nem nyilatkozik vagy nem jogosult nyilatkozattételre, kizárólag pénzbeli juttatásként folyósítjuk a lojalitást elismerő juttatást.</w:t>
            </w:r>
          </w:p>
          <w:p w:rsidR="009B2E24" w:rsidRDefault="009B2E24">
            <w:pPr>
              <w:jc w:val="both"/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 xml:space="preserve">Felhívjuk a figyelmet arra, hogy </w:t>
            </w:r>
            <w:r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  <w:t>SZÉP-kártya juttatást csak a munkaviszony fennállása alatt folyósítunk, ezért a nyilatkozat leadása és a juttatás folyósítása közötti munkaviszony megszüntetés esetén a lojalitási juttatás csak pénzbeli juttatásként folyósítható.</w:t>
            </w:r>
          </w:p>
          <w:p w:rsidR="009B2E24" w:rsidRDefault="009B2E24">
            <w:pPr>
              <w:jc w:val="both"/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</w:pPr>
          </w:p>
          <w:p w:rsidR="009B2E24" w:rsidRDefault="009B2E24">
            <w:pPr>
              <w:jc w:val="both"/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>Fontos, hogy hatályba lépett az a Kormányrendelet</w:t>
            </w:r>
            <w:r>
              <w:rPr>
                <w:rFonts w:ascii="Verdana" w:hAnsi="Verdana"/>
                <w:color w:val="1F497D"/>
                <w:sz w:val="20"/>
                <w:szCs w:val="20"/>
                <w:lang w:eastAsia="hu-HU"/>
              </w:rPr>
              <w:t>,</w:t>
            </w:r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 xml:space="preserve"> amely szerint a Széchenyi Pihenő Kártya egyes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>alszámláin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 xml:space="preserve"> rendelkezésre álló összeg  2022. szeptember 30-ig valamennyi SZÉP</w:t>
            </w:r>
            <w:r>
              <w:rPr>
                <w:rFonts w:ascii="Verdana" w:hAnsi="Verdana"/>
                <w:color w:val="1F497D"/>
                <w:sz w:val="20"/>
                <w:szCs w:val="20"/>
                <w:lang w:eastAsia="hu-HU"/>
              </w:rPr>
              <w:t>-</w:t>
            </w:r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 xml:space="preserve">kártya juttatással igénybe vehető szolgáltatás megfizetésére felhasználható. Ez azt jelenti, hogy az egyes „zsebek” átjárhatósága meghosszabbításra került, bármelyik </w:t>
            </w:r>
            <w:proofErr w:type="spellStart"/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>alszámláról</w:t>
            </w:r>
            <w:proofErr w:type="spellEnd"/>
            <w:r>
              <w:rPr>
                <w:rFonts w:ascii="Verdana" w:hAnsi="Verdana"/>
                <w:color w:val="595959"/>
                <w:sz w:val="20"/>
                <w:szCs w:val="20"/>
                <w:lang w:eastAsia="hu-HU"/>
              </w:rPr>
              <w:t xml:space="preserve"> fizethetők a jogszabály szerint szálláshely-, vendéglátás- vagy szabadidős tevékenységi körbe tartozó szolgáltatások.</w:t>
            </w:r>
            <w:r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  <w:t> </w:t>
            </w:r>
          </w:p>
          <w:p w:rsidR="009B2E24" w:rsidRDefault="009B2E24">
            <w:pPr>
              <w:jc w:val="both"/>
              <w:rPr>
                <w:rFonts w:ascii="Verdana" w:hAnsi="Verdana"/>
                <w:color w:val="595959"/>
                <w:sz w:val="20"/>
                <w:szCs w:val="20"/>
                <w:shd w:val="clear" w:color="auto" w:fill="FFFFFF"/>
                <w:lang w:eastAsia="hu-HU"/>
              </w:rPr>
            </w:pPr>
          </w:p>
          <w:p w:rsidR="009B2E24" w:rsidRDefault="009B2E24">
            <w:pPr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595959"/>
                <w:sz w:val="20"/>
                <w:szCs w:val="20"/>
              </w:rPr>
              <w:t>Humánerőforrás vezérigazgató-helyettes szervezet</w:t>
            </w:r>
          </w:p>
          <w:p w:rsidR="009B2E24" w:rsidRDefault="009B2E24">
            <w:pPr>
              <w:rPr>
                <w:rFonts w:ascii="Verdana" w:hAnsi="Verdana"/>
                <w:b/>
                <w:bCs/>
                <w:color w:val="595959"/>
                <w:sz w:val="20"/>
                <w:szCs w:val="20"/>
              </w:rPr>
            </w:pPr>
          </w:p>
          <w:p w:rsidR="009B2E24" w:rsidRDefault="009B2E24">
            <w:pPr>
              <w:pStyle w:val="NormlWeb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24FC3" w:rsidRDefault="00924FC3"/>
    <w:sectPr w:rsidR="0092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128F"/>
    <w:multiLevelType w:val="hybridMultilevel"/>
    <w:tmpl w:val="56C0616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24"/>
    <w:rsid w:val="00924FC3"/>
    <w:rsid w:val="009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13F18-94D0-4204-9940-69ABA2A1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E24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B2E2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B2E24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rdoiv.mavcsoport.hu/nyilatkoz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HR</dc:creator>
  <cp:keywords/>
  <dc:description/>
  <cp:lastModifiedBy>Kovács Tamás HR</cp:lastModifiedBy>
  <cp:revision>1</cp:revision>
  <dcterms:created xsi:type="dcterms:W3CDTF">2021-11-09T15:23:00Z</dcterms:created>
  <dcterms:modified xsi:type="dcterms:W3CDTF">2021-11-09T15:23:00Z</dcterms:modified>
</cp:coreProperties>
</file>